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25923A" w14:textId="6F3D1DC7" w:rsidR="00BC40FB" w:rsidRPr="00BC40FB" w:rsidRDefault="00BC40FB" w:rsidP="00BC40FB">
      <w:pPr>
        <w:jc w:val="center"/>
        <w:rPr>
          <w:b/>
          <w:bCs/>
        </w:rPr>
      </w:pPr>
      <w:r w:rsidRPr="00BC40FB">
        <w:rPr>
          <w:b/>
          <w:bCs/>
        </w:rPr>
        <w:t>Medford’s CCARP to the Rescue</w:t>
      </w:r>
    </w:p>
    <w:p w14:paraId="2EDDC64C" w14:textId="5AFBFDD7" w:rsidR="006E50C7" w:rsidRDefault="00FE2319">
      <w:r>
        <w:t xml:space="preserve">As snowpack reduction, water shortages, drought, extreme weather and wildfire risk increase, Rogue Valley residents are becoming increasingly aware that the impact of climate change is here and now. As a result, cities in the region are developing plans to address the problem. </w:t>
      </w:r>
      <w:r>
        <w:t>Ashland started the ball rolling in 2017</w:t>
      </w:r>
      <w:r>
        <w:t xml:space="preserve"> when the council endorsed the Climate and Energy Action Plan</w:t>
      </w:r>
      <w:r>
        <w:t xml:space="preserve">. Talent followed </w:t>
      </w:r>
      <w:r>
        <w:t>shortly thereafter with its Clean Energy Action Plan. T</w:t>
      </w:r>
      <w:r>
        <w:t xml:space="preserve">hen this year, Grants Pass Council adopted a </w:t>
      </w:r>
      <w:r>
        <w:t>Sustainability and Clean Energy Action Plan</w:t>
      </w:r>
      <w:r>
        <w:t>. Now, Medford has joined the regional effort. On September 28</w:t>
      </w:r>
      <w:r w:rsidRPr="006E14A0">
        <w:rPr>
          <w:vertAlign w:val="superscript"/>
        </w:rPr>
        <w:t>th</w:t>
      </w:r>
      <w:r>
        <w:t xml:space="preserve">, Medford council’s Study Session was primed with an introduction to the Medford Climate Change Adaptation and Resilience Plan </w:t>
      </w:r>
      <w:r w:rsidR="00BC40FB">
        <w:t xml:space="preserve">(CCARP) </w:t>
      </w:r>
      <w:r>
        <w:t>developed by the Planning Department in consort with a Steering Committee of regional residents and stakeholders.</w:t>
      </w:r>
    </w:p>
    <w:p w14:paraId="58F4727C" w14:textId="3D34274F" w:rsidR="00FE2319" w:rsidRDefault="00FE2319">
      <w:r>
        <w:t xml:space="preserve">This Plan is designed to help residents adapt to the climate change and </w:t>
      </w:r>
      <w:r w:rsidR="00BC40FB">
        <w:t>the</w:t>
      </w:r>
      <w:r>
        <w:t xml:space="preserve"> consequences that will inevitably confront the city. The plan does not address mitigation – meaning the reduction of the community’s contribution to greenhouse gas emissions that are stimulating the unfortunate climate trajectory our planet is experiencing though hope was expressed during the introduction that the city would undertake efforts to reduce emissions resulting from city activities.</w:t>
      </w:r>
    </w:p>
    <w:p w14:paraId="4D760656" w14:textId="204EE8AC" w:rsidR="00FE2319" w:rsidRDefault="00FE2319">
      <w:r>
        <w:t>T</w:t>
      </w:r>
      <w:r>
        <w:t>he plan addresses 5 categories of vulnerabilities: Natural Systems, Regional Economy, Built Environment, Public Health, and Community.</w:t>
      </w:r>
      <w:r w:rsidR="00812F78">
        <w:t xml:space="preserve"> Within each of these categories, the plan summarizes how climate change is causing problems. </w:t>
      </w:r>
    </w:p>
    <w:p w14:paraId="6A5FD25C" w14:textId="15A655AC" w:rsidR="00812F78" w:rsidRDefault="00812F78">
      <w:r>
        <w:t xml:space="preserve">The Regional and Local Project of Southern Oregon Climate Action Now (SOCAN) includes a Medford Climate Action Team (MCAT). This team was represented on the CCARP Steering Committee by SOCAN co-facilitator Alan Journet. MCAT members applaud the city and its Planning Department in the development of this Plan and further encourage the City Council to adopt it by resolution so city departments can begin developing actions that will actualize the plan and help city residents thrive despite the oncoming hurdle of climate change. SOCAN’s MCAT encourages and stands ready to assist the city in its efforts to address the climate crisis both through adaptation and mitigation. </w:t>
      </w:r>
    </w:p>
    <w:sectPr w:rsidR="00812F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319"/>
    <w:rsid w:val="00115118"/>
    <w:rsid w:val="006E50C7"/>
    <w:rsid w:val="00812F78"/>
    <w:rsid w:val="00BC40FB"/>
    <w:rsid w:val="00FE23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09F1D3"/>
  <w15:chartTrackingRefBased/>
  <w15:docId w15:val="{FDEE2615-2DDC-48BE-BFA1-5982754A0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337</Words>
  <Characters>1926</Characters>
  <Application>Microsoft Office Word</Application>
  <DocSecurity>0</DocSecurity>
  <Lines>16</Lines>
  <Paragraphs>4</Paragraphs>
  <ScaleCrop>false</ScaleCrop>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Journet</dc:creator>
  <cp:keywords/>
  <dc:description/>
  <cp:lastModifiedBy>Alan Journet</cp:lastModifiedBy>
  <cp:revision>3</cp:revision>
  <dcterms:created xsi:type="dcterms:W3CDTF">2023-10-02T23:39:00Z</dcterms:created>
  <dcterms:modified xsi:type="dcterms:W3CDTF">2023-10-02T23:59:00Z</dcterms:modified>
</cp:coreProperties>
</file>